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0F1AA" w14:textId="77777777"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14:paraId="1833EB9D" w14:textId="77777777"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14:paraId="1AE2AC3F" w14:textId="77777777"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14:paraId="04F6A7EF" w14:textId="77777777"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14:paraId="05953466" w14:textId="262DE310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9F10A5" w:rsidRPr="009F10A5">
        <w:rPr>
          <w:rFonts w:ascii="微軟正黑體" w:eastAsia="微軟正黑體" w:hAnsi="微軟正黑體" w:cs="標楷體" w:hint="eastAsia"/>
          <w:sz w:val="28"/>
          <w:szCs w:val="28"/>
        </w:rPr>
        <w:t>借券標的證券</w:t>
      </w:r>
    </w:p>
    <w:p w14:paraId="4807E5DA" w14:textId="6B50ED34" w:rsidR="00056A67" w:rsidRPr="00A872E0" w:rsidRDefault="00056A67" w:rsidP="00A872E0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38543E" w:rsidRPr="0038543E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A872E0" w:rsidRPr="00A872E0">
        <w:rPr>
          <w:rFonts w:ascii="微軟正黑體" w:eastAsia="微軟正黑體" w:hAnsi="微軟正黑體" w:cs="標楷體"/>
          <w:sz w:val="28"/>
          <w:szCs w:val="28"/>
        </w:rPr>
        <w:t>Loanable securities list</w:t>
      </w:r>
    </w:p>
    <w:p w14:paraId="7209A9E5" w14:textId="76F3D09A"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A872E0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TWTBFU、TWT60U</w:t>
      </w:r>
      <w:r w:rsidR="00F83F1F" w:rsidRPr="00A872E0">
        <w:rPr>
          <w:rFonts w:ascii="微軟正黑體" w:eastAsia="微軟正黑體" w:hAnsi="微軟正黑體" w:cs="標楷體" w:hint="eastAsia"/>
          <w:color w:val="FF0000"/>
          <w:sz w:val="28"/>
          <w:szCs w:val="28"/>
        </w:rPr>
        <w:t>、TWT60U</w:t>
      </w:r>
      <w:r w:rsidR="00F83F1F">
        <w:rPr>
          <w:rFonts w:ascii="微軟正黑體" w:eastAsia="微軟正黑體" w:hAnsi="微軟正黑體" w:cs="標楷體"/>
          <w:color w:val="FF0000"/>
          <w:sz w:val="28"/>
          <w:szCs w:val="28"/>
        </w:rPr>
        <w:t>E</w:t>
      </w:r>
    </w:p>
    <w:p w14:paraId="77C79DE4" w14:textId="73422731"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671BA">
        <w:rPr>
          <w:rFonts w:ascii="微軟正黑體" w:eastAsia="微軟正黑體" w:hAnsi="微軟正黑體" w:cs="標楷體" w:hint="eastAsia"/>
          <w:b/>
          <w:sz w:val="28"/>
          <w:szCs w:val="28"/>
        </w:rPr>
        <w:t>46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14:paraId="40011CA7" w14:textId="77777777"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05B51102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第一筆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</w:t>
      </w:r>
      <w:r w:rsidR="0038543E">
        <w:rPr>
          <w:rFonts w:ascii="微軟正黑體" w:eastAsia="微軟正黑體" w:hAnsi="微軟正黑體" w:cs="標楷體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156DD6" w:rsidRPr="00C70CD7" w14:paraId="3B8C8CAD" w14:textId="77777777" w:rsidTr="00F86ADE">
        <w:tc>
          <w:tcPr>
            <w:tcW w:w="3805" w:type="dxa"/>
          </w:tcPr>
          <w:p w14:paraId="0E5A212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32B62A63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1184D64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301E4CF9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57BAFBF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4511EA35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5B52D974" w14:textId="77777777" w:rsidR="00156DD6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146D2E0E" w14:textId="77777777" w:rsidR="00156DD6" w:rsidRPr="00C70CD7" w:rsidRDefault="00156DD6" w:rsidP="00F86ADE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156DD6" w:rsidRPr="00C70CD7" w14:paraId="2A1FDCB0" w14:textId="77777777" w:rsidTr="00F86ADE">
        <w:tc>
          <w:tcPr>
            <w:tcW w:w="3805" w:type="dxa"/>
          </w:tcPr>
          <w:p w14:paraId="19FDAE87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交易日期</w:t>
            </w:r>
            <w:r w:rsidR="00890EB5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341D372D" w14:textId="77777777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</w:t>
            </w:r>
            <w:r w:rsidR="004B22BA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8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5FDA93C9" w14:textId="77777777" w:rsidR="00156DD6" w:rsidRPr="00C70CD7" w:rsidRDefault="006A0B5C" w:rsidP="00890EB5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890EB5">
              <w:rPr>
                <w:rFonts w:ascii="微軟正黑體" w:eastAsia="微軟正黑體" w:hAnsi="微軟正黑體" w:cs="標楷體"/>
                <w:sz w:val="28"/>
                <w:szCs w:val="28"/>
              </w:rPr>
              <w:t>1 – 8</w:t>
            </w:r>
          </w:p>
        </w:tc>
        <w:tc>
          <w:tcPr>
            <w:tcW w:w="2744" w:type="dxa"/>
          </w:tcPr>
          <w:p w14:paraId="5F646913" w14:textId="7335B0FD" w:rsidR="00156DD6" w:rsidRPr="00C70CD7" w:rsidRDefault="00890EB5" w:rsidP="00425CCD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5D0FFB">
              <w:rPr>
                <w:rFonts w:ascii="微軟正黑體" w:eastAsia="微軟正黑體" w:hAnsi="微軟正黑體" w:cs="標楷體"/>
                <w:sz w:val="28"/>
                <w:szCs w:val="28"/>
              </w:rPr>
              <w:t>YYYYMMDD</w:t>
            </w:r>
          </w:p>
        </w:tc>
      </w:tr>
      <w:tr w:rsidR="00156DD6" w:rsidRPr="00C70CD7" w14:paraId="4AC777BA" w14:textId="77777777" w:rsidTr="00F86ADE">
        <w:tc>
          <w:tcPr>
            <w:tcW w:w="3805" w:type="dxa"/>
          </w:tcPr>
          <w:p w14:paraId="23621D29" w14:textId="77777777" w:rsidR="00156DD6" w:rsidRPr="00BB2155" w:rsidRDefault="00156DD6" w:rsidP="008533DC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空白</w:t>
            </w:r>
            <w:r w:rsidR="00890EB5"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Filler</w:t>
            </w:r>
          </w:p>
        </w:tc>
        <w:tc>
          <w:tcPr>
            <w:tcW w:w="1468" w:type="dxa"/>
          </w:tcPr>
          <w:p w14:paraId="060583D7" w14:textId="2CB79494" w:rsidR="00156DD6" w:rsidRPr="00BB2155" w:rsidRDefault="00156DD6" w:rsidP="002671B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BB2155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X(</w:t>
            </w:r>
            <w:r w:rsidR="002671BA"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38</w:t>
            </w:r>
            <w:r w:rsidRPr="00BB2155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C9F8FB2" w14:textId="35AEF7B1" w:rsidR="00156DD6" w:rsidRPr="00BB2155" w:rsidRDefault="00156DD6" w:rsidP="002671BA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9</w:t>
            </w:r>
            <w:r w:rsidR="00890EB5" w:rsidRPr="00BB2155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– </w:t>
            </w:r>
            <w:r w:rsidR="002671BA" w:rsidRP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38</w:t>
            </w:r>
          </w:p>
        </w:tc>
        <w:tc>
          <w:tcPr>
            <w:tcW w:w="2744" w:type="dxa"/>
          </w:tcPr>
          <w:p w14:paraId="3058692C" w14:textId="62C718B5" w:rsidR="00156DD6" w:rsidRPr="00C70CD7" w:rsidRDefault="00156DD6" w:rsidP="00F86ADE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614903FE" w14:textId="77777777" w:rsidR="00156DD6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p w14:paraId="492B16EB" w14:textId="77777777" w:rsidR="00156DD6" w:rsidRPr="00C70CD7" w:rsidRDefault="00156DD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>
        <w:rPr>
          <w:rFonts w:ascii="微軟正黑體" w:eastAsia="微軟正黑體" w:hAnsi="微軟正黑體" w:cs="標楷體" w:hint="eastAsia"/>
          <w:sz w:val="28"/>
          <w:szCs w:val="28"/>
        </w:rPr>
        <w:t>第二筆起</w:t>
      </w:r>
      <w:r w:rsidR="0038543E">
        <w:rPr>
          <w:rFonts w:ascii="微軟正黑體" w:eastAsia="微軟正黑體" w:hAnsi="微軟正黑體" w:cs="標楷體" w:hint="eastAsia"/>
          <w:sz w:val="28"/>
          <w:szCs w:val="28"/>
        </w:rPr>
        <w:t xml:space="preserve">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14:paraId="0A9F862F" w14:textId="77777777" w:rsidTr="00777199">
        <w:tc>
          <w:tcPr>
            <w:tcW w:w="3805" w:type="dxa"/>
          </w:tcPr>
          <w:p w14:paraId="151B0193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14:paraId="481833D3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6389142B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14:paraId="1CD7B2C1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19F156A1" w14:textId="77777777" w:rsidR="000D1DE6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14:paraId="5A952106" w14:textId="77777777" w:rsidR="003354F6" w:rsidRPr="00C70CD7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620C869" w14:textId="77777777" w:rsidR="000D1DE6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14:paraId="52B526D4" w14:textId="77777777" w:rsidR="00BF286B" w:rsidRPr="00C70CD7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3C43C7" w:rsidRPr="00C70CD7" w14:paraId="75C8A5F1" w14:textId="77777777" w:rsidTr="00777199">
        <w:tc>
          <w:tcPr>
            <w:tcW w:w="3805" w:type="dxa"/>
          </w:tcPr>
          <w:p w14:paraId="24EB7385" w14:textId="2E2A47C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14:paraId="77BB82DD" w14:textId="3BF0F975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6)</w:t>
            </w:r>
          </w:p>
        </w:tc>
        <w:tc>
          <w:tcPr>
            <w:tcW w:w="2359" w:type="dxa"/>
          </w:tcPr>
          <w:p w14:paraId="6F985869" w14:textId="367E9F3A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1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4284A55D" w14:textId="77777777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5FA291E5" w14:textId="77777777" w:rsidTr="00777199">
        <w:tc>
          <w:tcPr>
            <w:tcW w:w="3805" w:type="dxa"/>
          </w:tcPr>
          <w:p w14:paraId="2D93017E" w14:textId="0B15EC4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證券名稱 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ecurity Name</w:t>
            </w:r>
          </w:p>
        </w:tc>
        <w:tc>
          <w:tcPr>
            <w:tcW w:w="1468" w:type="dxa"/>
          </w:tcPr>
          <w:p w14:paraId="7BAD0AD3" w14:textId="1FBF22E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16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38852881" w14:textId="5BF87ECF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7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0F7D93FA" w14:textId="2E7211AE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3C43C7" w:rsidRPr="00C70CD7" w14:paraId="05BFB822" w14:textId="77777777" w:rsidTr="00777199">
        <w:tc>
          <w:tcPr>
            <w:tcW w:w="3805" w:type="dxa"/>
          </w:tcPr>
          <w:p w14:paraId="012F4A1C" w14:textId="29402D51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市場別 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arket Indicator</w:t>
            </w:r>
          </w:p>
        </w:tc>
        <w:tc>
          <w:tcPr>
            <w:tcW w:w="1468" w:type="dxa"/>
          </w:tcPr>
          <w:p w14:paraId="0E3ACB66" w14:textId="7B41FAD4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X(1)</w:t>
            </w:r>
          </w:p>
        </w:tc>
        <w:tc>
          <w:tcPr>
            <w:tcW w:w="2359" w:type="dxa"/>
          </w:tcPr>
          <w:p w14:paraId="0099B684" w14:textId="5787C460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14:paraId="5C410A23" w14:textId="77777777" w:rsidR="003C43C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T:T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WSE</w:t>
            </w:r>
          </w:p>
          <w:p w14:paraId="23FB963F" w14:textId="462EBF46" w:rsidR="003C43C7" w:rsidRPr="00C70CD7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463215">
              <w:rPr>
                <w:rFonts w:ascii="微軟正黑體" w:eastAsia="微軟正黑體" w:hAnsi="微軟正黑體" w:cs="標楷體"/>
                <w:sz w:val="28"/>
                <w:szCs w:val="28"/>
              </w:rPr>
              <w:t>O:OTC</w:t>
            </w:r>
          </w:p>
        </w:tc>
      </w:tr>
      <w:tr w:rsidR="003C43C7" w:rsidRPr="00C70CD7" w14:paraId="04B96062" w14:textId="77777777" w:rsidTr="002671BA">
        <w:trPr>
          <w:trHeight w:val="978"/>
        </w:trPr>
        <w:tc>
          <w:tcPr>
            <w:tcW w:w="3805" w:type="dxa"/>
            <w:tcBorders>
              <w:bottom w:val="single" w:sz="4" w:space="0" w:color="auto"/>
            </w:tcBorders>
          </w:tcPr>
          <w:p w14:paraId="2707B164" w14:textId="04F36D15" w:rsidR="002671BA" w:rsidRPr="002671BA" w:rsidRDefault="003C43C7" w:rsidP="00BB215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開盤參考價 O</w:t>
            </w:r>
            <w:r w:rsidRPr="002671B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pening Reference Price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6D2D1647" w14:textId="496E7CEE" w:rsidR="003C43C7" w:rsidRPr="002671BA" w:rsidRDefault="003C43C7" w:rsidP="00BB215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9(</w:t>
            </w:r>
            <w:r w:rsid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5</w:t>
            </w: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)</w:t>
            </w:r>
            <w:r w:rsidR="006101D9" w:rsidRPr="002671B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V9</w:t>
            </w:r>
            <w:r w:rsid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(4)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75BC9089" w14:textId="6EE8F121" w:rsidR="003C43C7" w:rsidRPr="002671BA" w:rsidRDefault="003C43C7" w:rsidP="00BB2155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24 </w:t>
            </w:r>
            <w:r w:rsidRPr="002671BA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–</w:t>
            </w:r>
            <w:r w:rsidRPr="002671BA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 xml:space="preserve"> </w:t>
            </w:r>
            <w:r w:rsidR="00BB2155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14:paraId="5E01C397" w14:textId="61BFAEFD" w:rsidR="003C43C7" w:rsidRPr="002671BA" w:rsidRDefault="003C43C7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  <w:tr w:rsidR="002671BA" w:rsidRPr="00C70CD7" w14:paraId="79EAE0C9" w14:textId="77777777" w:rsidTr="002671BA">
        <w:trPr>
          <w:trHeight w:val="473"/>
        </w:trPr>
        <w:tc>
          <w:tcPr>
            <w:tcW w:w="3805" w:type="dxa"/>
            <w:tcBorders>
              <w:top w:val="single" w:sz="4" w:space="0" w:color="auto"/>
              <w:bottom w:val="single" w:sz="4" w:space="0" w:color="auto"/>
            </w:tcBorders>
          </w:tcPr>
          <w:p w14:paraId="7E40A2B6" w14:textId="55654DB7" w:rsidR="007C7BCF" w:rsidRPr="002671BA" w:rsidRDefault="00BB2155" w:rsidP="0044559B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證券商停止出借註記</w:t>
            </w:r>
            <w:r w:rsidR="007C7BCF"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N</w:t>
            </w:r>
            <w:r w:rsidR="007C7BCF" w:rsidRPr="007C7BCF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ote stan</w:t>
            </w:r>
            <w:r w:rsidR="007C7BCF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d</w:t>
            </w:r>
            <w:r w:rsidR="0044559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ing for "</w:t>
            </w:r>
            <w:r w:rsidR="0044559B" w:rsidRPr="0044559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 w:rsidR="0044559B" w:rsidRPr="0044559B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suspension of lending out by securities firms</w:t>
            </w:r>
            <w:r w:rsidR="007C7BCF" w:rsidRPr="007C7BCF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"</w:t>
            </w:r>
          </w:p>
        </w:tc>
        <w:tc>
          <w:tcPr>
            <w:tcW w:w="1468" w:type="dxa"/>
            <w:tcBorders>
              <w:top w:val="single" w:sz="4" w:space="0" w:color="auto"/>
              <w:bottom w:val="single" w:sz="4" w:space="0" w:color="auto"/>
            </w:tcBorders>
          </w:tcPr>
          <w:p w14:paraId="10AF1815" w14:textId="25CAB6CF" w:rsidR="002671BA" w:rsidRPr="002671BA" w:rsidRDefault="00BB2155" w:rsidP="006101D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X</w:t>
            </w: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(1)</w:t>
            </w:r>
          </w:p>
        </w:tc>
        <w:tc>
          <w:tcPr>
            <w:tcW w:w="2359" w:type="dxa"/>
            <w:tcBorders>
              <w:top w:val="single" w:sz="4" w:space="0" w:color="auto"/>
              <w:bottom w:val="single" w:sz="4" w:space="0" w:color="auto"/>
            </w:tcBorders>
          </w:tcPr>
          <w:p w14:paraId="668B9E43" w14:textId="55FF64A7" w:rsidR="002671BA" w:rsidRPr="005E74C8" w:rsidRDefault="00BB2155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33 </w:t>
            </w:r>
            <w:r w:rsidR="001D12A8"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–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1</w:t>
            </w:r>
          </w:p>
          <w:p w14:paraId="3090E1A0" w14:textId="47A256F7" w:rsidR="001D12A8" w:rsidRPr="005E74C8" w:rsidRDefault="001D12A8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bookmarkStart w:id="0" w:name="_GoBack"/>
            <w:bookmarkEnd w:id="0"/>
          </w:p>
          <w:p w14:paraId="39EF0F0F" w14:textId="2321774F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55EAE8C4" w14:textId="2FF08397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38F51046" w14:textId="2C7E0DCB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7AE3FFB5" w14:textId="17D5B03A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7BD66314" w14:textId="6AA3F771" w:rsidR="004304BF" w:rsidRPr="005E74C8" w:rsidRDefault="004304BF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283B89C3" w14:textId="06F29CE0" w:rsidR="000D3EB3" w:rsidRPr="0054373D" w:rsidRDefault="000D3EB3" w:rsidP="005E74C8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</w:tcPr>
          <w:p w14:paraId="707AB372" w14:textId="77777777" w:rsidR="005806C3" w:rsidRDefault="005806C3" w:rsidP="005806C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lastRenderedPageBreak/>
              <w:t>空白</w:t>
            </w:r>
            <w:r w:rsidR="007F3177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：該標的證券正常交易</w:t>
            </w:r>
          </w:p>
          <w:p w14:paraId="5CA09B2B" w14:textId="5A55F9E8" w:rsidR="006D5FDC" w:rsidRDefault="000D3EB3" w:rsidP="005806C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Filler</w:t>
            </w:r>
            <w:r w:rsidRPr="000D3EB3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:</w:t>
            </w:r>
            <w:r w:rsidRPr="000D3EB3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The </w:t>
            </w:r>
            <w:r w:rsidR="0044559B" w:rsidRPr="0044559B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underlying securities</w:t>
            </w:r>
            <w:r w:rsidRPr="000D3EB3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are normally traded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.</w:t>
            </w:r>
          </w:p>
          <w:p w14:paraId="41A1E904" w14:textId="77777777" w:rsidR="007C7BCF" w:rsidRDefault="007C7BCF" w:rsidP="005806C3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44B679E5" w14:textId="77777777" w:rsidR="002671BA" w:rsidRDefault="005806C3" w:rsidP="00856D01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lastRenderedPageBreak/>
              <w:t>“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Y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”</w:t>
            </w:r>
            <w:r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:</w:t>
            </w:r>
            <w:r w:rsidR="007F3177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該標的證券發生【融券餘額+出借證券餘額≧融資餘額+自有有價證券+借入證券餘額】時，</w:t>
            </w:r>
            <w:r w:rsidR="007F3177"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借貸專戶</w:t>
            </w:r>
            <w:r w:rsidR="00856D01"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</w:t>
            </w:r>
            <w:r w:rsidR="007F3177"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8800000)、融資券專戶(9999999、0000012)等相</w:t>
            </w:r>
            <w:r w:rsidR="007F3177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關專戶當日停止出借該證券，其餘帳戶不受影響。</w:t>
            </w:r>
            <w:r w:rsidR="00856D01"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(「證券商辦理有價證券買賣融資融券管理辦法」第23條)</w:t>
            </w:r>
          </w:p>
          <w:p w14:paraId="6CD0A8B7" w14:textId="20AC5260" w:rsidR="006D5FDC" w:rsidRDefault="006D5FDC" w:rsidP="00856D01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</w:p>
          <w:p w14:paraId="01C7CABD" w14:textId="13C1F19E" w:rsidR="007C7BCF" w:rsidRDefault="007C7BCF" w:rsidP="007C7BCF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"Y": When the subject security occurs </w:t>
            </w:r>
            <w:r w:rsidRPr="006C444D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【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total balance of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="00D65A02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margin short sale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+</w:t>
            </w:r>
            <w:r w:rsidR="00021739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on loan balance from lending business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≧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the balance of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margin purchase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+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the securities firm's own holdings of that type of securities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 xml:space="preserve">+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securities borrowed from</w:t>
            </w:r>
            <w: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he TWSE SBL system and its client from the “SBL by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lastRenderedPageBreak/>
              <w:t>brokers” business</w:t>
            </w:r>
            <w:r w:rsidRPr="005E74C8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】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,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the securities borrowing and lending account of a securities firm or of a securities finance enterprise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(8800000), financing and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 the securities firm's segregated account for margin purchases and short sales</w:t>
            </w:r>
            <w:r w:rsidR="00021739"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(9999999, 0000012) and other relevant special accounts will cease </w:t>
            </w:r>
            <w:r w:rsidR="00021739" w:rsidRPr="00021739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lending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on that day, and the remaining accounts will not be affected.</w:t>
            </w:r>
          </w:p>
          <w:p w14:paraId="0F20D728" w14:textId="0640DF6B" w:rsidR="006D5FDC" w:rsidRPr="005E74C8" w:rsidRDefault="006D5FDC" w:rsidP="007C7BCF">
            <w:pPr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</w:pPr>
            <w:r w:rsidRPr="006D5FD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(</w:t>
            </w:r>
            <w:r w:rsidR="005E74C8"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Article23</w:t>
            </w:r>
            <w:r w:rsid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 xml:space="preserve"> of the </w:t>
            </w:r>
            <w:r w:rsidRPr="005E74C8">
              <w:rPr>
                <w:rFonts w:ascii="微軟正黑體" w:eastAsia="微軟正黑體" w:hAnsi="微軟正黑體"/>
                <w:color w:val="FF0000"/>
                <w:sz w:val="28"/>
                <w:szCs w:val="28"/>
              </w:rPr>
              <w:t>Regulations Governing the Conduct of Securities Trading Margin Purchase and Short Sale Operations by Securities Firms</w:t>
            </w:r>
            <w:r w:rsidRPr="006D5FDC">
              <w:rPr>
                <w:rFonts w:ascii="微軟正黑體" w:eastAsia="微軟正黑體" w:hAnsi="微軟正黑體" w:hint="eastAsia"/>
                <w:color w:val="FF0000"/>
                <w:sz w:val="28"/>
                <w:szCs w:val="28"/>
              </w:rPr>
              <w:t>)</w:t>
            </w:r>
          </w:p>
        </w:tc>
      </w:tr>
      <w:tr w:rsidR="002671BA" w:rsidRPr="00C70CD7" w14:paraId="67D3E774" w14:textId="77777777" w:rsidTr="002671BA">
        <w:trPr>
          <w:trHeight w:val="462"/>
        </w:trPr>
        <w:tc>
          <w:tcPr>
            <w:tcW w:w="3805" w:type="dxa"/>
            <w:tcBorders>
              <w:top w:val="single" w:sz="4" w:space="0" w:color="auto"/>
            </w:tcBorders>
          </w:tcPr>
          <w:p w14:paraId="39BDACFB" w14:textId="167ABA93" w:rsidR="002671BA" w:rsidRPr="002671BA" w:rsidRDefault="00BB2155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lastRenderedPageBreak/>
              <w:t>空白 Filler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14:paraId="3CA1EBE8" w14:textId="4125544C" w:rsidR="002671BA" w:rsidRPr="002671BA" w:rsidRDefault="00BB2155" w:rsidP="006101D9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X(13)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14:paraId="2AE3EB24" w14:textId="37ACFAE7" w:rsidR="002671BA" w:rsidRPr="002671BA" w:rsidRDefault="00BB2155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color w:val="FF0000"/>
                <w:sz w:val="28"/>
                <w:szCs w:val="28"/>
              </w:rPr>
              <w:t>34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</w:t>
            </w:r>
            <w:r w:rsidR="001D12A8"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>–</w:t>
            </w:r>
            <w:r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  <w:t xml:space="preserve"> 13</w:t>
            </w:r>
          </w:p>
        </w:tc>
        <w:tc>
          <w:tcPr>
            <w:tcW w:w="2744" w:type="dxa"/>
            <w:tcBorders>
              <w:top w:val="single" w:sz="4" w:space="0" w:color="auto"/>
            </w:tcBorders>
          </w:tcPr>
          <w:p w14:paraId="04C07EFA" w14:textId="77777777" w:rsidR="002671BA" w:rsidRPr="002671BA" w:rsidRDefault="002671BA" w:rsidP="003C43C7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FF0000"/>
                <w:sz w:val="28"/>
                <w:szCs w:val="28"/>
              </w:rPr>
            </w:pPr>
          </w:p>
        </w:tc>
      </w:tr>
    </w:tbl>
    <w:p w14:paraId="39A9C0E7" w14:textId="348EEF68" w:rsidR="000D1DE6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6A834457" w14:textId="48E1BC75" w:rsidR="009A5C79" w:rsidRDefault="009A5C79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14:paraId="2E245E23" w14:textId="77777777" w:rsidR="007C7BCF" w:rsidRDefault="007C7BCF" w:rsidP="00C70CD7">
      <w:pPr>
        <w:widowControl w:val="0"/>
        <w:rPr>
          <w:rFonts w:ascii="微軟正黑體" w:eastAsia="微軟正黑體" w:hAnsi="微軟正黑體" w:cs="Gungsuh"/>
          <w:sz w:val="28"/>
          <w:szCs w:val="28"/>
        </w:rPr>
      </w:pPr>
    </w:p>
    <w:p w14:paraId="54F6ADBE" w14:textId="77777777" w:rsidR="007C7BCF" w:rsidRDefault="007C7BCF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14:paraId="51D1DFA9" w14:textId="1510494E"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14:paraId="35B6FA5C" w14:textId="77777777" w:rsidTr="00056A67">
        <w:tc>
          <w:tcPr>
            <w:tcW w:w="1384" w:type="dxa"/>
          </w:tcPr>
          <w:p w14:paraId="7B7E383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14:paraId="3440D1A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熱門股排行檔</w:t>
            </w:r>
          </w:p>
        </w:tc>
      </w:tr>
      <w:tr w:rsidR="00C70CD7" w:rsidRPr="00056A67" w14:paraId="19CFA601" w14:textId="77777777" w:rsidTr="00056A67">
        <w:tc>
          <w:tcPr>
            <w:tcW w:w="1384" w:type="dxa"/>
          </w:tcPr>
          <w:p w14:paraId="47AF7257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14:paraId="30C2420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14:paraId="276CF3BF" w14:textId="77777777"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14:paraId="4DA120E6" w14:textId="77777777" w:rsidTr="00056A67">
        <w:tc>
          <w:tcPr>
            <w:tcW w:w="1384" w:type="dxa"/>
          </w:tcPr>
          <w:p w14:paraId="4E203001" w14:textId="060F0114" w:rsidR="00C70CD7" w:rsidRPr="00056A67" w:rsidRDefault="00C70CD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251CC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14:paraId="43DE86AE" w14:textId="77777777" w:rsidR="00C70CD7" w:rsidRPr="00056A67" w:rsidRDefault="00C70CD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14:paraId="4AE1A5C4" w14:textId="77777777" w:rsidR="00C70CD7" w:rsidRPr="00056A67" w:rsidRDefault="00C70CD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14:paraId="7F0B6BA8" w14:textId="77777777" w:rsidTr="00056A67">
        <w:tc>
          <w:tcPr>
            <w:tcW w:w="1384" w:type="dxa"/>
          </w:tcPr>
          <w:p w14:paraId="39780972" w14:textId="6392914C" w:rsidR="00C70CD7" w:rsidRPr="00056A67" w:rsidRDefault="007F317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14:paraId="4D0F37D9" w14:textId="65B8637A" w:rsidR="00C70CD7" w:rsidRPr="00056A67" w:rsidRDefault="007F317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2020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7/13</w:t>
            </w:r>
          </w:p>
        </w:tc>
        <w:tc>
          <w:tcPr>
            <w:tcW w:w="6662" w:type="dxa"/>
          </w:tcPr>
          <w:p w14:paraId="5BDE6D13" w14:textId="3FD0D729" w:rsidR="00C70CD7" w:rsidRPr="00056A67" w:rsidRDefault="007F3177" w:rsidP="007F317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新增證券商停止出借註記</w:t>
            </w:r>
          </w:p>
        </w:tc>
      </w:tr>
      <w:tr w:rsidR="00C70CD7" w:rsidRPr="00056A67" w14:paraId="126FD9E2" w14:textId="77777777" w:rsidTr="00056A67">
        <w:tc>
          <w:tcPr>
            <w:tcW w:w="1384" w:type="dxa"/>
          </w:tcPr>
          <w:p w14:paraId="742E129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68C807A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7299CC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0CB1001B" w14:textId="77777777" w:rsidTr="00056A67">
        <w:tc>
          <w:tcPr>
            <w:tcW w:w="1384" w:type="dxa"/>
          </w:tcPr>
          <w:p w14:paraId="68065C1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079F8B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A80726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4D91720E" w14:textId="77777777" w:rsidTr="00056A67">
        <w:tc>
          <w:tcPr>
            <w:tcW w:w="1384" w:type="dxa"/>
          </w:tcPr>
          <w:p w14:paraId="7D5DD1D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349051F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7356373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34BD109E" w14:textId="77777777" w:rsidTr="00056A67">
        <w:tc>
          <w:tcPr>
            <w:tcW w:w="1384" w:type="dxa"/>
          </w:tcPr>
          <w:p w14:paraId="5FD14FBC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BECD887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483BAF3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2923E4C0" w14:textId="77777777" w:rsidTr="00056A67">
        <w:tc>
          <w:tcPr>
            <w:tcW w:w="1384" w:type="dxa"/>
          </w:tcPr>
          <w:p w14:paraId="5433561D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07B72C5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2AEEE069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14:paraId="17A70691" w14:textId="77777777" w:rsidTr="00056A67">
        <w:tc>
          <w:tcPr>
            <w:tcW w:w="1384" w:type="dxa"/>
          </w:tcPr>
          <w:p w14:paraId="610B73F6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14:paraId="0F6C98E2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14:paraId="5431DAE3" w14:textId="77777777"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14:paraId="7DB3A2D1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6F7A2A54" w14:textId="77777777"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14:paraId="3CB6C2D7" w14:textId="77777777"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FFD0F" w14:textId="77777777" w:rsidR="00E91C50" w:rsidRDefault="00E91C50" w:rsidP="00C1252D">
      <w:r>
        <w:separator/>
      </w:r>
    </w:p>
  </w:endnote>
  <w:endnote w:type="continuationSeparator" w:id="0">
    <w:p w14:paraId="7AAA1FF7" w14:textId="77777777" w:rsidR="00E91C50" w:rsidRDefault="00E91C50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4F9D" w14:textId="77777777" w:rsidR="00E91C50" w:rsidRDefault="00E91C50" w:rsidP="00C1252D">
      <w:r>
        <w:separator/>
      </w:r>
    </w:p>
  </w:footnote>
  <w:footnote w:type="continuationSeparator" w:id="0">
    <w:p w14:paraId="52270E0A" w14:textId="77777777" w:rsidR="00E91C50" w:rsidRDefault="00E91C50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1739"/>
    <w:rsid w:val="00056A67"/>
    <w:rsid w:val="00084016"/>
    <w:rsid w:val="000C0CE0"/>
    <w:rsid w:val="000D1DE6"/>
    <w:rsid w:val="000D3EB3"/>
    <w:rsid w:val="000D4510"/>
    <w:rsid w:val="00156DD6"/>
    <w:rsid w:val="00157151"/>
    <w:rsid w:val="00171C24"/>
    <w:rsid w:val="00176158"/>
    <w:rsid w:val="00176C49"/>
    <w:rsid w:val="00195439"/>
    <w:rsid w:val="001D12A8"/>
    <w:rsid w:val="00251CCC"/>
    <w:rsid w:val="002671BA"/>
    <w:rsid w:val="00276DBD"/>
    <w:rsid w:val="003354F6"/>
    <w:rsid w:val="0038543E"/>
    <w:rsid w:val="003C43C7"/>
    <w:rsid w:val="003E5863"/>
    <w:rsid w:val="00425CCD"/>
    <w:rsid w:val="004304BF"/>
    <w:rsid w:val="0044559B"/>
    <w:rsid w:val="004B22BA"/>
    <w:rsid w:val="0054373D"/>
    <w:rsid w:val="005806C3"/>
    <w:rsid w:val="005E74C8"/>
    <w:rsid w:val="006101D9"/>
    <w:rsid w:val="006A0B5C"/>
    <w:rsid w:val="006C444D"/>
    <w:rsid w:val="006D5FDC"/>
    <w:rsid w:val="0071698C"/>
    <w:rsid w:val="00717BA2"/>
    <w:rsid w:val="00777199"/>
    <w:rsid w:val="007C7BCF"/>
    <w:rsid w:val="007F3177"/>
    <w:rsid w:val="00821783"/>
    <w:rsid w:val="008533DC"/>
    <w:rsid w:val="00856D01"/>
    <w:rsid w:val="00890EB5"/>
    <w:rsid w:val="008C0442"/>
    <w:rsid w:val="008D07B8"/>
    <w:rsid w:val="00951A33"/>
    <w:rsid w:val="009A5C79"/>
    <w:rsid w:val="009F10A5"/>
    <w:rsid w:val="00A06F00"/>
    <w:rsid w:val="00A61026"/>
    <w:rsid w:val="00A872E0"/>
    <w:rsid w:val="00AA16DD"/>
    <w:rsid w:val="00B4330A"/>
    <w:rsid w:val="00BB2155"/>
    <w:rsid w:val="00BF286B"/>
    <w:rsid w:val="00C1252D"/>
    <w:rsid w:val="00C70CD7"/>
    <w:rsid w:val="00D65A02"/>
    <w:rsid w:val="00DC4F25"/>
    <w:rsid w:val="00DF684D"/>
    <w:rsid w:val="00E91C50"/>
    <w:rsid w:val="00EA3C64"/>
    <w:rsid w:val="00EE3936"/>
    <w:rsid w:val="00F22401"/>
    <w:rsid w:val="00F8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Hyperlink"/>
    <w:basedOn w:val="a0"/>
    <w:uiPriority w:val="99"/>
    <w:semiHidden/>
    <w:unhideWhenUsed/>
    <w:rsid w:val="006D5FD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D12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84" w:lineRule="auto"/>
    </w:pPr>
    <w:rPr>
      <w:rFonts w:ascii="細明體" w:eastAsia="細明體" w:hAnsi="細明體" w:cs="細明體"/>
      <w:color w:val="auto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D12A8"/>
    <w:rPr>
      <w:rFonts w:ascii="細明體" w:eastAsia="細明體" w:hAnsi="細明體" w:cs="細明體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7A36C-B347-46CB-B17F-C0156BED8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5</Pages>
  <Words>264</Words>
  <Characters>1510</Characters>
  <Application>Microsoft Office Word</Application>
  <DocSecurity>0</DocSecurity>
  <Lines>12</Lines>
  <Paragraphs>3</Paragraphs>
  <ScaleCrop>false</ScaleCrop>
  <Company>TWSE 臺灣證券交易所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蘇穎鳳</cp:lastModifiedBy>
  <cp:revision>14</cp:revision>
  <dcterms:created xsi:type="dcterms:W3CDTF">2020-05-18T07:31:00Z</dcterms:created>
  <dcterms:modified xsi:type="dcterms:W3CDTF">2020-05-25T02:20:00Z</dcterms:modified>
</cp:coreProperties>
</file>