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82D87">
        <w:rPr>
          <w:rFonts w:ascii="微軟正黑體" w:eastAsia="微軟正黑體" w:hAnsi="微軟正黑體" w:cs="標楷體" w:hint="eastAsia"/>
          <w:sz w:val="28"/>
          <w:szCs w:val="28"/>
        </w:rPr>
        <w:t>投信</w:t>
      </w:r>
      <w:r w:rsidR="0054485D">
        <w:rPr>
          <w:rFonts w:ascii="微軟正黑體" w:eastAsia="微軟正黑體" w:hAnsi="微軟正黑體" w:cs="標楷體" w:hint="eastAsia"/>
          <w:sz w:val="28"/>
          <w:szCs w:val="28"/>
        </w:rPr>
        <w:t>個股</w:t>
      </w:r>
      <w:r w:rsidR="008444B0" w:rsidRPr="008444B0">
        <w:rPr>
          <w:rFonts w:ascii="微軟正黑體" w:eastAsia="微軟正黑體" w:hAnsi="微軟正黑體" w:cs="標楷體" w:hint="eastAsia"/>
          <w:sz w:val="28"/>
          <w:szCs w:val="28"/>
        </w:rPr>
        <w:t>買賣超彙總檔</w:t>
      </w:r>
    </w:p>
    <w:p w:rsidR="008444B0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2A05" w:rsidRPr="00C20132">
        <w:rPr>
          <w:rFonts w:ascii="微軟正黑體" w:eastAsia="微軟正黑體" w:hAnsi="微軟正黑體" w:cs="標楷體"/>
          <w:sz w:val="28"/>
          <w:szCs w:val="28"/>
        </w:rPr>
        <w:t>Trading Volume of Security Investment Trust Companies</w:t>
      </w:r>
      <w:r w:rsidR="00D82D87">
        <w:rPr>
          <w:rFonts w:ascii="微軟正黑體" w:eastAsia="微軟正黑體" w:hAnsi="微軟正黑體" w:cs="標楷體"/>
          <w:sz w:val="28"/>
          <w:szCs w:val="28"/>
        </w:rPr>
        <w:t xml:space="preserve">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81884" w:rsidRPr="00681884">
        <w:rPr>
          <w:rFonts w:ascii="微軟正黑體" w:eastAsia="微軟正黑體" w:hAnsi="微軟正黑體" w:cs="標楷體"/>
          <w:sz w:val="28"/>
          <w:szCs w:val="28"/>
        </w:rPr>
        <w:t>TWT44U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81884" w:rsidRPr="00681884">
        <w:rPr>
          <w:rFonts w:ascii="微軟正黑體" w:eastAsia="微軟正黑體" w:hAnsi="微軟正黑體" w:cs="標楷體"/>
          <w:sz w:val="28"/>
          <w:szCs w:val="28"/>
        </w:rPr>
        <w:t>60</w:t>
      </w:r>
      <w:r w:rsidR="00681884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9D403C" w:rsidRDefault="008444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44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交易日期</w:t>
            </w:r>
          </w:p>
          <w:p w:rsidR="00681884" w:rsidRPr="00C70CD7" w:rsidRDefault="00681884" w:rsidP="002236D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Trading Date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C2506B" w:rsidRPr="00C70CD7" w:rsidRDefault="00C250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0C049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買進股數</w:t>
            </w:r>
          </w:p>
          <w:p w:rsidR="009D403C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474C20" w:rsidRDefault="008444B0" w:rsidP="00474C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44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買賣超股數</w:t>
            </w:r>
          </w:p>
          <w:p w:rsidR="00CA42E8" w:rsidRPr="00C70CD7" w:rsidRDefault="00CA42E8" w:rsidP="00474C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764167" w:rsidRDefault="008444B0" w:rsidP="0076416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44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鉅額交易註記</w:t>
            </w:r>
          </w:p>
          <w:p w:rsidR="00474C20" w:rsidRPr="00C70CD7" w:rsidRDefault="00764167" w:rsidP="0076416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em</w:t>
            </w:r>
            <w:r w:rsidR="00474C2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ark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of</w:t>
            </w:r>
            <w:r w:rsidR="00474C2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74C20" w:rsidRPr="00474C20">
              <w:rPr>
                <w:rFonts w:ascii="微軟正黑體" w:eastAsia="微軟正黑體" w:hAnsi="微軟正黑體" w:cs="標楷體"/>
                <w:sz w:val="28"/>
                <w:szCs w:val="28"/>
              </w:rPr>
              <w:t>Block</w:t>
            </w:r>
            <w:r w:rsidR="0068188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Tr</w:t>
            </w:r>
            <w:r w:rsidR="00474C20" w:rsidRPr="00474C20">
              <w:rPr>
                <w:rFonts w:ascii="微軟正黑體" w:eastAsia="微軟正黑體" w:hAnsi="微軟正黑體" w:cs="標楷體"/>
                <w:sz w:val="28"/>
                <w:szCs w:val="28"/>
              </w:rPr>
              <w:t>ad</w:t>
            </w:r>
            <w:r w:rsidR="00681884"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 w:rsidR="000108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0D1DE6" w:rsidRPr="00C70CD7" w:rsidRDefault="009602B7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52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D82D87" w:rsidRPr="00C70CD7" w:rsidRDefault="00D82D87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473B3B" w:rsidRPr="004D058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9602B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9602B7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53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0408E8" w:rsidRDefault="00056A67" w:rsidP="000408E8">
      <w:pPr>
        <w:widowControl w:val="0"/>
        <w:rPr>
          <w:rFonts w:ascii="微軟正黑體" w:eastAsia="微軟正黑體" w:hAnsi="微軟正黑體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415BC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5B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投信</w:t>
            </w:r>
            <w:r w:rsidR="0054485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個股</w:t>
            </w:r>
            <w:r w:rsidRPr="001415B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買賣超彙總檔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FB" w:rsidRDefault="004501FB" w:rsidP="00AE1AAF">
      <w:r>
        <w:separator/>
      </w:r>
    </w:p>
  </w:endnote>
  <w:endnote w:type="continuationSeparator" w:id="0">
    <w:p w:rsidR="004501FB" w:rsidRDefault="004501FB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FB" w:rsidRDefault="004501FB" w:rsidP="00AE1AAF">
      <w:r>
        <w:separator/>
      </w:r>
    </w:p>
  </w:footnote>
  <w:footnote w:type="continuationSeparator" w:id="0">
    <w:p w:rsidR="004501FB" w:rsidRDefault="004501FB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108BF"/>
    <w:rsid w:val="000408E8"/>
    <w:rsid w:val="00054751"/>
    <w:rsid w:val="00056A67"/>
    <w:rsid w:val="000C049A"/>
    <w:rsid w:val="000D1DE6"/>
    <w:rsid w:val="001415BC"/>
    <w:rsid w:val="00171C24"/>
    <w:rsid w:val="00176158"/>
    <w:rsid w:val="001A4740"/>
    <w:rsid w:val="001E4EA6"/>
    <w:rsid w:val="002144F8"/>
    <w:rsid w:val="002236D7"/>
    <w:rsid w:val="002455BF"/>
    <w:rsid w:val="003354F6"/>
    <w:rsid w:val="004501FB"/>
    <w:rsid w:val="00473B3B"/>
    <w:rsid w:val="00474C20"/>
    <w:rsid w:val="004B0796"/>
    <w:rsid w:val="004D0587"/>
    <w:rsid w:val="004F1465"/>
    <w:rsid w:val="004F7567"/>
    <w:rsid w:val="0054485D"/>
    <w:rsid w:val="00681884"/>
    <w:rsid w:val="006B05A5"/>
    <w:rsid w:val="00754DBD"/>
    <w:rsid w:val="00764167"/>
    <w:rsid w:val="007641D5"/>
    <w:rsid w:val="00777199"/>
    <w:rsid w:val="007B0F37"/>
    <w:rsid w:val="007D7675"/>
    <w:rsid w:val="00821783"/>
    <w:rsid w:val="008444B0"/>
    <w:rsid w:val="00862C1A"/>
    <w:rsid w:val="008E26B1"/>
    <w:rsid w:val="009602B7"/>
    <w:rsid w:val="009C68C1"/>
    <w:rsid w:val="009D403C"/>
    <w:rsid w:val="00A12A05"/>
    <w:rsid w:val="00A32F65"/>
    <w:rsid w:val="00AA766F"/>
    <w:rsid w:val="00AE1AAF"/>
    <w:rsid w:val="00B50D3A"/>
    <w:rsid w:val="00BF286B"/>
    <w:rsid w:val="00C00F4C"/>
    <w:rsid w:val="00C04E07"/>
    <w:rsid w:val="00C20132"/>
    <w:rsid w:val="00C2506B"/>
    <w:rsid w:val="00C70CD7"/>
    <w:rsid w:val="00CA42E8"/>
    <w:rsid w:val="00CE13EE"/>
    <w:rsid w:val="00D306F8"/>
    <w:rsid w:val="00D82D87"/>
    <w:rsid w:val="00E42647"/>
    <w:rsid w:val="00E43B7F"/>
    <w:rsid w:val="00E50E2C"/>
    <w:rsid w:val="00EE262F"/>
    <w:rsid w:val="00F32850"/>
    <w:rsid w:val="00F413B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882F-BFF8-4022-B1AC-23C5E2BF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2019-12-25T03:55:00Z</dcterms:created>
  <dcterms:modified xsi:type="dcterms:W3CDTF">2019-12-25T03:55:00Z</dcterms:modified>
</cp:coreProperties>
</file>