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 w:rsidRPr="00002EC6">
        <w:rPr>
          <w:rFonts w:ascii="微軟正黑體" w:eastAsia="微軟正黑體" w:hAnsi="微軟正黑體" w:cs="標楷體" w:hint="eastAsia"/>
          <w:sz w:val="28"/>
          <w:szCs w:val="28"/>
        </w:rPr>
        <w:t>外國專業投資機構買賣金額表</w:t>
      </w:r>
    </w:p>
    <w:p w:rsidR="00056A67" w:rsidRPr="00002EC6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 w:rsidRPr="00002EC6">
        <w:rPr>
          <w:rFonts w:ascii="微軟正黑體" w:eastAsia="微軟正黑體" w:hAnsi="微軟正黑體" w:cs="標楷體" w:hint="eastAsia"/>
          <w:sz w:val="28"/>
          <w:szCs w:val="28"/>
        </w:rPr>
        <w:t>Statistics of Trade Amount of Foreign Investors</w:t>
      </w:r>
    </w:p>
    <w:p w:rsidR="00056A67" w:rsidRPr="00002EC6" w:rsidRDefault="00056A67" w:rsidP="00002EC6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 w:rsidRPr="00002EC6">
        <w:rPr>
          <w:rFonts w:ascii="微軟正黑體" w:eastAsia="微軟正黑體" w:hAnsi="微軟正黑體" w:cs="標楷體" w:hint="eastAsia"/>
          <w:sz w:val="28"/>
          <w:szCs w:val="28"/>
        </w:rPr>
        <w:t>TWHFAU</w:t>
      </w:r>
      <w:r w:rsidR="00E47E03">
        <w:rPr>
          <w:rFonts w:ascii="微軟正黑體" w:eastAsia="微軟正黑體" w:hAnsi="微軟正黑體" w:cs="標楷體"/>
          <w:sz w:val="28"/>
          <w:szCs w:val="28"/>
        </w:rPr>
        <w:t>/</w:t>
      </w:r>
      <w:r w:rsidR="00E47E03" w:rsidRPr="00E47E03">
        <w:rPr>
          <w:rFonts w:ascii="微軟正黑體" w:eastAsia="微軟正黑體" w:hAnsi="微軟正黑體" w:cs="標楷體" w:hint="eastAsia"/>
          <w:sz w:val="28"/>
          <w:szCs w:val="28"/>
        </w:rPr>
        <w:t xml:space="preserve"> BFTAEU</w:t>
      </w:r>
      <w:r w:rsidR="00E47E03" w:rsidRPr="00002EC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002EC6" w:rsidRPr="00002EC6">
        <w:rPr>
          <w:rFonts w:ascii="微軟正黑體" w:eastAsia="微軟正黑體" w:hAnsi="微軟正黑體" w:cs="標楷體"/>
          <w:sz w:val="28"/>
          <w:szCs w:val="28"/>
        </w:rPr>
        <w:t>(T22)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02EC6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7"/>
        <w:gridCol w:w="1559"/>
        <w:gridCol w:w="2268"/>
        <w:gridCol w:w="1752"/>
      </w:tblGrid>
      <w:tr w:rsidR="000D1DE6" w:rsidRPr="00C70CD7" w:rsidTr="00002EC6">
        <w:tc>
          <w:tcPr>
            <w:tcW w:w="4797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5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1752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02EC6" w:rsidRPr="00C70CD7" w:rsidTr="00002EC6">
        <w:tc>
          <w:tcPr>
            <w:tcW w:w="4797" w:type="dxa"/>
          </w:tcPr>
          <w:p w:rsid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交易日期(西元)</w:t>
            </w:r>
          </w:p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Date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pStyle w:val="a8"/>
              <w:numPr>
                <w:ilvl w:val="0"/>
                <w:numId w:val="4"/>
              </w:numPr>
              <w:ind w:leftChars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境外外國機構投資人買進金額</w:t>
            </w:r>
          </w:p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Offshore Foreign Institutional Bid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9–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境外外國機構投資人賣出金額</w:t>
            </w:r>
          </w:p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Offshore Foreign Institutional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境外華僑及外國自然人買進金額Offshore OverseasChinese and Investors Bid Amount</w:t>
            </w:r>
          </w:p>
        </w:tc>
        <w:tc>
          <w:tcPr>
            <w:tcW w:w="1559" w:type="dxa"/>
          </w:tcPr>
          <w:p w:rsidR="00002EC6" w:rsidRPr="007458DF" w:rsidRDefault="00002EC6" w:rsidP="007458DF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458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7458DF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7458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7458DF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7458D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160322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39-15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境外華僑及外國自然人賣出金額Offshore OverseasChinese and Investors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境內外國機構投資人買進金額Onshore Foreign Institutional Bid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69-15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境內外國機構投資人賣出金額Onshore Foreign Institutional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境內華僑及外國自然人買進金額Onshore Overseas Chinese and Investors Bid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境內華僑及外國自然人賣出金額Onshore Overseas Chinese and Investors Ask Amount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002EC6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V99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114-15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02EC6" w:rsidRPr="00C70CD7" w:rsidTr="00002EC6">
        <w:tc>
          <w:tcPr>
            <w:tcW w:w="4797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F2567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Blank</w:t>
            </w:r>
          </w:p>
        </w:tc>
        <w:tc>
          <w:tcPr>
            <w:tcW w:w="1559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X(22)</w:t>
            </w:r>
          </w:p>
        </w:tc>
        <w:tc>
          <w:tcPr>
            <w:tcW w:w="2268" w:type="dxa"/>
          </w:tcPr>
          <w:p w:rsidR="00002EC6" w:rsidRPr="00002EC6" w:rsidRDefault="00002EC6" w:rsidP="00002EC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02EC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129-22</w:t>
            </w:r>
          </w:p>
        </w:tc>
        <w:tc>
          <w:tcPr>
            <w:tcW w:w="1752" w:type="dxa"/>
          </w:tcPr>
          <w:p w:rsidR="00002EC6" w:rsidRPr="00002EC6" w:rsidRDefault="00002EC6" w:rsidP="00002EC6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E140C6" w:rsidRDefault="00E140C6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1E" w:rsidRDefault="00734A1E" w:rsidP="00E47E03">
      <w:r>
        <w:separator/>
      </w:r>
    </w:p>
  </w:endnote>
  <w:endnote w:type="continuationSeparator" w:id="0">
    <w:p w:rsidR="00734A1E" w:rsidRDefault="00734A1E" w:rsidP="00E4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1E" w:rsidRDefault="00734A1E" w:rsidP="00E47E03">
      <w:r>
        <w:separator/>
      </w:r>
    </w:p>
  </w:footnote>
  <w:footnote w:type="continuationSeparator" w:id="0">
    <w:p w:rsidR="00734A1E" w:rsidRDefault="00734A1E" w:rsidP="00E4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C4F78"/>
    <w:multiLevelType w:val="hybridMultilevel"/>
    <w:tmpl w:val="55643A0A"/>
    <w:lvl w:ilvl="0" w:tplc="CAE43436">
      <w:start w:val="1"/>
      <w:numFmt w:val="decimal"/>
      <w:lvlText w:val="%1–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EC6"/>
    <w:rsid w:val="00056A67"/>
    <w:rsid w:val="000D1DE6"/>
    <w:rsid w:val="00160322"/>
    <w:rsid w:val="00171C24"/>
    <w:rsid w:val="00176158"/>
    <w:rsid w:val="001F2567"/>
    <w:rsid w:val="003354F6"/>
    <w:rsid w:val="00734A1E"/>
    <w:rsid w:val="007458DF"/>
    <w:rsid w:val="00777199"/>
    <w:rsid w:val="00821783"/>
    <w:rsid w:val="00841D58"/>
    <w:rsid w:val="009C675C"/>
    <w:rsid w:val="00BF286B"/>
    <w:rsid w:val="00C70CD7"/>
    <w:rsid w:val="00D11EAD"/>
    <w:rsid w:val="00DB3EEC"/>
    <w:rsid w:val="00E140C6"/>
    <w:rsid w:val="00E4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character" w:customStyle="1" w:styleId="10">
    <w:name w:val="標題 1 字元"/>
    <w:basedOn w:val="a0"/>
    <w:link w:val="1"/>
    <w:rsid w:val="00002EC6"/>
    <w:rPr>
      <w:b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E47E0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47E03"/>
  </w:style>
  <w:style w:type="paragraph" w:styleId="ab">
    <w:name w:val="footer"/>
    <w:basedOn w:val="a"/>
    <w:link w:val="ac"/>
    <w:uiPriority w:val="99"/>
    <w:unhideWhenUsed/>
    <w:rsid w:val="00E47E03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E4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8293-7CF3-4147-BA8F-00CFD0E9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4</DocSecurity>
  <Lines>7</Lines>
  <Paragraphs>2</Paragraphs>
  <ScaleCrop>false</ScaleCrop>
  <Company>TWSE 臺灣證券交易所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2019-12-25T02:36:00Z</dcterms:created>
  <dcterms:modified xsi:type="dcterms:W3CDTF">2019-12-25T02:36:00Z</dcterms:modified>
</cp:coreProperties>
</file>